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52EC0" w14:textId="79720DFD" w:rsidR="00223C66" w:rsidRPr="00223C66" w:rsidRDefault="00223C66" w:rsidP="00223C66">
      <w:pPr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Toc172023250"/>
      <w:r w:rsidRPr="00095893">
        <w:rPr>
          <w:rFonts w:ascii="Times New Roman" w:hAnsi="Times New Roman"/>
          <w:b/>
          <w:bCs/>
          <w:sz w:val="24"/>
          <w:szCs w:val="24"/>
        </w:rPr>
        <w:t>Ocena jakości życia pacjentów przewlekle dializowanych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23C66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223C66">
        <w:rPr>
          <w:rFonts w:ascii="Times New Roman" w:hAnsi="Times New Roman" w:cs="Times New Roman"/>
          <w:b/>
          <w:bCs/>
          <w:sz w:val="24"/>
          <w:szCs w:val="24"/>
        </w:rPr>
        <w:t>Streszczenie</w:t>
      </w:r>
      <w:bookmarkEnd w:id="0"/>
      <w:r w:rsidRPr="005101F2">
        <w:t xml:space="preserve"> </w:t>
      </w:r>
    </w:p>
    <w:p w14:paraId="329F212E" w14:textId="77777777" w:rsidR="00223C66" w:rsidRDefault="00223C66" w:rsidP="00223C66">
      <w:pPr>
        <w:pStyle w:val="Bezodstpw"/>
      </w:pPr>
    </w:p>
    <w:p w14:paraId="1DC89DFE" w14:textId="77777777" w:rsidR="00223C66" w:rsidRPr="00730B98" w:rsidRDefault="00223C66" w:rsidP="00223C6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B98">
        <w:rPr>
          <w:rFonts w:ascii="Times New Roman" w:hAnsi="Times New Roman" w:cs="Times New Roman"/>
          <w:b/>
          <w:bCs/>
          <w:sz w:val="24"/>
          <w:szCs w:val="24"/>
        </w:rPr>
        <w:t xml:space="preserve">Wstęp: </w:t>
      </w:r>
      <w:r w:rsidRPr="00730B98">
        <w:rPr>
          <w:rFonts w:ascii="Times New Roman" w:hAnsi="Times New Roman" w:cs="Times New Roman"/>
          <w:sz w:val="24"/>
          <w:szCs w:val="24"/>
        </w:rPr>
        <w:t>Szacuje się, że przewlekła choroba nerek (</w:t>
      </w:r>
      <w:proofErr w:type="spellStart"/>
      <w:r w:rsidRPr="00730B98">
        <w:rPr>
          <w:rFonts w:ascii="Times New Roman" w:hAnsi="Times New Roman" w:cs="Times New Roman"/>
          <w:sz w:val="24"/>
          <w:szCs w:val="24"/>
        </w:rPr>
        <w:t>PChN</w:t>
      </w:r>
      <w:proofErr w:type="spellEnd"/>
      <w:r w:rsidRPr="00730B98">
        <w:rPr>
          <w:rFonts w:ascii="Times New Roman" w:hAnsi="Times New Roman" w:cs="Times New Roman"/>
          <w:sz w:val="24"/>
          <w:szCs w:val="24"/>
        </w:rPr>
        <w:t>) dotyka 9-15% populacji światowej</w:t>
      </w:r>
      <w:r>
        <w:rPr>
          <w:rFonts w:ascii="Times New Roman" w:hAnsi="Times New Roman" w:cs="Times New Roman"/>
          <w:sz w:val="24"/>
          <w:szCs w:val="24"/>
        </w:rPr>
        <w:t xml:space="preserve"> (ok. </w:t>
      </w:r>
      <w:r w:rsidRPr="00730B98">
        <w:rPr>
          <w:rFonts w:ascii="Times New Roman" w:hAnsi="Times New Roman" w:cs="Times New Roman"/>
          <w:sz w:val="24"/>
          <w:szCs w:val="24"/>
        </w:rPr>
        <w:t>600 milinów przypadków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30B98">
        <w:rPr>
          <w:rFonts w:ascii="Times New Roman" w:hAnsi="Times New Roman" w:cs="Times New Roman"/>
          <w:sz w:val="24"/>
          <w:szCs w:val="24"/>
        </w:rPr>
        <w:t xml:space="preserve">, z czego około 4 miliony </w:t>
      </w:r>
      <w:r>
        <w:rPr>
          <w:rFonts w:ascii="Times New Roman" w:hAnsi="Times New Roman" w:cs="Times New Roman"/>
          <w:sz w:val="24"/>
          <w:szCs w:val="24"/>
        </w:rPr>
        <w:t xml:space="preserve">przypadków dotyczą populacji </w:t>
      </w:r>
      <w:r w:rsidRPr="00730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plskiej</w:t>
      </w:r>
      <w:proofErr w:type="spellEnd"/>
      <w:r w:rsidRPr="00730B98">
        <w:rPr>
          <w:rFonts w:ascii="Times New Roman" w:hAnsi="Times New Roman" w:cs="Times New Roman"/>
          <w:sz w:val="24"/>
          <w:szCs w:val="24"/>
        </w:rPr>
        <w:t>. Choroba często jest późno diagnozowana, ze względu na utajony początek</w:t>
      </w:r>
      <w:r>
        <w:rPr>
          <w:rFonts w:ascii="Times New Roman" w:hAnsi="Times New Roman" w:cs="Times New Roman"/>
          <w:sz w:val="24"/>
          <w:szCs w:val="24"/>
        </w:rPr>
        <w:t xml:space="preserve"> oraz wymaga </w:t>
      </w:r>
      <w:r w:rsidRPr="00730B98">
        <w:rPr>
          <w:rFonts w:ascii="Times New Roman" w:hAnsi="Times New Roman" w:cs="Times New Roman"/>
          <w:sz w:val="24"/>
          <w:szCs w:val="24"/>
        </w:rPr>
        <w:t>leczenia, gdyż może prowadzić do rozwoju schyłkowej niewydolności nerek. Jedną z metod leczenia jest leczenie nerkozastępcze</w:t>
      </w:r>
      <w:r>
        <w:rPr>
          <w:rFonts w:ascii="Times New Roman" w:hAnsi="Times New Roman" w:cs="Times New Roman"/>
          <w:sz w:val="24"/>
          <w:szCs w:val="24"/>
        </w:rPr>
        <w:t>. Jego</w:t>
      </w:r>
      <w:r w:rsidRPr="00730B98">
        <w:rPr>
          <w:rFonts w:ascii="Times New Roman" w:hAnsi="Times New Roman" w:cs="Times New Roman"/>
          <w:sz w:val="24"/>
          <w:szCs w:val="24"/>
        </w:rPr>
        <w:t xml:space="preserve"> celem jest prewencja rozwoju choroby oraz podniesienie jakości życia pacjentów. Choroba obniża poziom życia w aspekcie biologicznym, psychicznym, społecznym oraz w zakresie funkcjonowania pacjentów.</w:t>
      </w:r>
    </w:p>
    <w:p w14:paraId="3461E4EA" w14:textId="77777777" w:rsidR="00223C66" w:rsidRPr="00730B98" w:rsidRDefault="00223C66" w:rsidP="00223C6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B98">
        <w:rPr>
          <w:rFonts w:ascii="Times New Roman" w:hAnsi="Times New Roman" w:cs="Times New Roman"/>
          <w:b/>
          <w:bCs/>
          <w:sz w:val="24"/>
          <w:szCs w:val="24"/>
        </w:rPr>
        <w:t>Cel:</w:t>
      </w:r>
      <w:r w:rsidRPr="00730B98">
        <w:rPr>
          <w:rFonts w:ascii="Times New Roman" w:hAnsi="Times New Roman" w:cs="Times New Roman"/>
          <w:sz w:val="24"/>
          <w:szCs w:val="24"/>
        </w:rPr>
        <w:t xml:space="preserve"> Głównym celem pracy magisterskiej była ocena jakości życia pacjentów z przewlekłą niewydolnością nerek poddawanych dializoterapii</w:t>
      </w:r>
      <w:r>
        <w:rPr>
          <w:rFonts w:ascii="Times New Roman" w:hAnsi="Times New Roman" w:cs="Times New Roman"/>
          <w:sz w:val="24"/>
          <w:szCs w:val="24"/>
        </w:rPr>
        <w:t xml:space="preserve"> w aspekcie bio-psycho-społecznym.</w:t>
      </w:r>
    </w:p>
    <w:p w14:paraId="2A97B9B7" w14:textId="77777777" w:rsidR="00223C66" w:rsidRPr="00730B98" w:rsidRDefault="00223C66" w:rsidP="00223C66">
      <w:pPr>
        <w:pStyle w:val="Bezodstpw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0B98">
        <w:rPr>
          <w:rFonts w:ascii="Times New Roman" w:hAnsi="Times New Roman" w:cs="Times New Roman"/>
          <w:b/>
          <w:bCs/>
          <w:sz w:val="24"/>
          <w:szCs w:val="24"/>
        </w:rPr>
        <w:t xml:space="preserve">Materiał i metoda: </w:t>
      </w:r>
      <w:r w:rsidRPr="00730B98">
        <w:rPr>
          <w:rFonts w:ascii="Times New Roman" w:hAnsi="Times New Roman" w:cs="Times New Roman"/>
          <w:sz w:val="24"/>
          <w:szCs w:val="24"/>
        </w:rPr>
        <w:t>Badanie własne zostało przeprowadzone na grupie 116 pacjentów ze zdiagnozowaną przewlekłą niewydolnością nerek, poddawanych hemodializie lub dializie otrzewnowej. Badanie przeprowadzono metodą sondażu diagnostycznego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30B98">
        <w:rPr>
          <w:rFonts w:ascii="Times New Roman" w:hAnsi="Times New Roman" w:cs="Times New Roman"/>
          <w:sz w:val="24"/>
          <w:szCs w:val="24"/>
        </w:rPr>
        <w:t xml:space="preserve">wykorzystaniem autorskiego kwestionariusza ankiety oraz zmodyfikowanego na potrzeby badania kwestionariusza </w:t>
      </w:r>
      <w:r>
        <w:rPr>
          <w:rFonts w:ascii="Times New Roman" w:hAnsi="Times New Roman" w:cs="Times New Roman"/>
          <w:sz w:val="24"/>
          <w:szCs w:val="24"/>
        </w:rPr>
        <w:t xml:space="preserve">oceny jakości życia </w:t>
      </w:r>
      <w:r w:rsidRPr="00730B98">
        <w:rPr>
          <w:rFonts w:ascii="Times New Roman" w:hAnsi="Times New Roman" w:cs="Times New Roman"/>
          <w:sz w:val="24"/>
          <w:szCs w:val="24"/>
        </w:rPr>
        <w:t>SF-36.</w:t>
      </w:r>
    </w:p>
    <w:p w14:paraId="19BC755E" w14:textId="77777777" w:rsidR="00223C66" w:rsidRPr="005C2A35" w:rsidRDefault="00223C66" w:rsidP="00223C6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B98">
        <w:rPr>
          <w:rFonts w:ascii="Times New Roman" w:hAnsi="Times New Roman" w:cs="Times New Roman"/>
          <w:b/>
          <w:bCs/>
          <w:sz w:val="24"/>
          <w:szCs w:val="24"/>
        </w:rPr>
        <w:t>Wyniki: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Najliczniejsza grupa pacjentów oceniła poziom jakości życia jako średni (50%). Najczęściej współistniejącym schorzeniem było nadciśnienie tętnicze krwi (63%), a najczęstszym skutkiem ubocznym dializoterapii ból głowy (46%). Ponad połowa ankietowanych (66%) stwierdziła, że choroba negatywnie wpływa na ich stan psychiczny. Prawie wszyscy badani odczuwali dolegliwości bólowe, które utrudniały im funkcjonowanie (81%). W przypadku 97% badanych, dolegliwości związane z chorobą i leczeniem zakłócały życie zawodowe, naukę oraz wykonywanie codziennych czynności. Większość badanych wskazała (</w:t>
      </w:r>
      <w:r w:rsidRPr="00473119">
        <w:rPr>
          <w:rFonts w:ascii="Times New Roman" w:hAnsi="Times New Roman" w:cs="Times New Roman"/>
          <w:sz w:val="24"/>
          <w:szCs w:val="24"/>
        </w:rPr>
        <w:t>65%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73119">
        <w:rPr>
          <w:rFonts w:ascii="Times New Roman" w:hAnsi="Times New Roman" w:cs="Times New Roman"/>
          <w:sz w:val="24"/>
          <w:szCs w:val="24"/>
        </w:rPr>
        <w:t>, że choroba ma wpływ na relacje z rodziną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73119">
        <w:rPr>
          <w:rFonts w:ascii="Times New Roman" w:hAnsi="Times New Roman" w:cs="Times New Roman"/>
          <w:sz w:val="24"/>
          <w:szCs w:val="24"/>
        </w:rPr>
        <w:t>przyjaciółmi.</w:t>
      </w:r>
      <w:r>
        <w:rPr>
          <w:rFonts w:ascii="Times New Roman" w:hAnsi="Times New Roman" w:cs="Times New Roman"/>
          <w:sz w:val="24"/>
          <w:szCs w:val="24"/>
        </w:rPr>
        <w:t xml:space="preserve"> Badani najwyżej ocenili domenę fizyczną, a najgorzej ogólny stan zdrowia. Wykazano statystycznie istotnie niższą ocenę jakości życia u </w:t>
      </w:r>
      <w:r w:rsidRPr="00712173">
        <w:rPr>
          <w:rFonts w:ascii="Times New Roman" w:hAnsi="Times New Roman" w:cs="Times New Roman"/>
          <w:sz w:val="24"/>
          <w:szCs w:val="24"/>
        </w:rPr>
        <w:t>osoby powyżej 60 roku życia oraz poddawan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712173">
        <w:rPr>
          <w:rFonts w:ascii="Times New Roman" w:hAnsi="Times New Roman" w:cs="Times New Roman"/>
          <w:sz w:val="24"/>
          <w:szCs w:val="24"/>
        </w:rPr>
        <w:t xml:space="preserve"> dializom powyżej 20 lat.</w:t>
      </w:r>
    </w:p>
    <w:p w14:paraId="6DEF44BD" w14:textId="77777777" w:rsidR="00223C66" w:rsidRPr="00254325" w:rsidRDefault="00223C66" w:rsidP="00223C6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B98">
        <w:rPr>
          <w:rFonts w:ascii="Times New Roman" w:hAnsi="Times New Roman" w:cs="Times New Roman"/>
          <w:b/>
          <w:bCs/>
          <w:sz w:val="24"/>
          <w:szCs w:val="24"/>
        </w:rPr>
        <w:t xml:space="preserve">Wnioski: </w:t>
      </w:r>
      <w:r w:rsidRPr="00A512FD">
        <w:rPr>
          <w:rFonts w:ascii="Times New Roman" w:hAnsi="Times New Roman" w:cs="Times New Roman"/>
          <w:sz w:val="24"/>
          <w:szCs w:val="24"/>
        </w:rPr>
        <w:t xml:space="preserve">Jak wykazała analiza własna, przewlekła choroba nerek obniża </w:t>
      </w:r>
      <w:r>
        <w:rPr>
          <w:rFonts w:ascii="Times New Roman" w:hAnsi="Times New Roman" w:cs="Times New Roman"/>
          <w:sz w:val="24"/>
          <w:szCs w:val="24"/>
        </w:rPr>
        <w:t xml:space="preserve">jakość życia </w:t>
      </w:r>
      <w:r w:rsidRPr="00A512FD">
        <w:rPr>
          <w:rFonts w:ascii="Times New Roman" w:hAnsi="Times New Roman" w:cs="Times New Roman"/>
          <w:sz w:val="24"/>
          <w:szCs w:val="24"/>
        </w:rPr>
        <w:t xml:space="preserve"> pacjentów</w:t>
      </w:r>
      <w:r>
        <w:rPr>
          <w:rFonts w:ascii="Times New Roman" w:hAnsi="Times New Roman" w:cs="Times New Roman"/>
          <w:sz w:val="24"/>
          <w:szCs w:val="24"/>
        </w:rPr>
        <w:t xml:space="preserve"> w aspekcie biologicznym, psychicznym oraz społecznym, a także zaburza funkcjonowanie, życie rodzinne, zawodowe oraz wykonywanie codziennych czynności i obowiązków. Kluczowe jest zapewnienie pacjentom specjalistycznej opieki medycznej oraz wsparcia.</w:t>
      </w:r>
    </w:p>
    <w:p w14:paraId="2D2188BF" w14:textId="75AC75F4" w:rsidR="00223C66" w:rsidRPr="00223C66" w:rsidRDefault="00223C66" w:rsidP="00223C66">
      <w:pPr>
        <w:pStyle w:val="Bezodstpw"/>
        <w:rPr>
          <w:rFonts w:ascii="Times New Roman" w:hAnsi="Times New Roman" w:cs="Times New Roman"/>
          <w:sz w:val="24"/>
          <w:szCs w:val="24"/>
        </w:rPr>
      </w:pPr>
      <w:bookmarkStart w:id="1" w:name="_Toc172023251"/>
      <w:r w:rsidRPr="00223C66">
        <w:rPr>
          <w:rFonts w:ascii="Times New Roman" w:hAnsi="Times New Roman" w:cs="Times New Roman"/>
          <w:b/>
          <w:bCs/>
          <w:sz w:val="24"/>
          <w:szCs w:val="24"/>
        </w:rPr>
        <w:t>Słowa kluczowe</w:t>
      </w:r>
      <w:bookmarkEnd w:id="1"/>
      <w:r w:rsidRPr="00223C6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23C66">
        <w:rPr>
          <w:rFonts w:ascii="Times New Roman" w:hAnsi="Times New Roman" w:cs="Times New Roman"/>
          <w:sz w:val="24"/>
          <w:szCs w:val="24"/>
        </w:rPr>
        <w:t xml:space="preserve"> </w:t>
      </w:r>
      <w:r w:rsidRPr="00223C66">
        <w:rPr>
          <w:rFonts w:ascii="Times New Roman" w:hAnsi="Times New Roman" w:cs="Times New Roman"/>
          <w:sz w:val="24"/>
          <w:szCs w:val="24"/>
        </w:rPr>
        <w:t>przewlekła choroba nerek, jakość życia, dializoterapia, dializa otrzewnowa, hemodializa</w:t>
      </w:r>
    </w:p>
    <w:p w14:paraId="53ABED3C" w14:textId="77777777" w:rsidR="006100DD" w:rsidRDefault="006100DD"/>
    <w:sectPr w:rsidR="00610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C66"/>
    <w:rsid w:val="00223C66"/>
    <w:rsid w:val="00396FB9"/>
    <w:rsid w:val="003A001E"/>
    <w:rsid w:val="005C0ACF"/>
    <w:rsid w:val="006100DD"/>
    <w:rsid w:val="00D6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47DDC"/>
  <w15:chartTrackingRefBased/>
  <w15:docId w15:val="{BC204181-DCE3-46D5-806C-47BE6902B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23C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3C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3C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23C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23C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3C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23C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23C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23C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3C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3C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3C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3C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3C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3C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3C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3C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3C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23C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23C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23C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23C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23C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23C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23C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23C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23C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23C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23C66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223C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Bukiewicz</dc:creator>
  <cp:keywords/>
  <dc:description/>
  <cp:lastModifiedBy>Monika Bukiewicz</cp:lastModifiedBy>
  <cp:revision>1</cp:revision>
  <dcterms:created xsi:type="dcterms:W3CDTF">2025-09-25T09:02:00Z</dcterms:created>
  <dcterms:modified xsi:type="dcterms:W3CDTF">2025-09-25T09:03:00Z</dcterms:modified>
</cp:coreProperties>
</file>